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27" w:rsidRPr="00201778" w:rsidRDefault="008D7613" w:rsidP="003035A8">
      <w:pPr>
        <w:jc w:val="both"/>
        <w:rPr>
          <w:sz w:val="20"/>
          <w:szCs w:val="20"/>
        </w:rPr>
      </w:pPr>
      <w:bookmarkStart w:id="0" w:name="_GoBack"/>
      <w:bookmarkEnd w:id="0"/>
      <w:r>
        <w:t xml:space="preserve">                   </w:t>
      </w:r>
      <w:r w:rsidR="003035A8">
        <w:tab/>
      </w:r>
      <w:r>
        <w:t xml:space="preserve">                                                                </w:t>
      </w:r>
      <w:r w:rsidR="00201778">
        <w:rPr>
          <w:sz w:val="20"/>
          <w:szCs w:val="20"/>
        </w:rPr>
        <w:t xml:space="preserve">  </w:t>
      </w:r>
      <w:r w:rsidR="003035A8" w:rsidRPr="00201778">
        <w:rPr>
          <w:sz w:val="20"/>
          <w:szCs w:val="20"/>
        </w:rPr>
        <w:t>Zał.</w:t>
      </w:r>
      <w:r w:rsidR="00F253BA">
        <w:rPr>
          <w:sz w:val="20"/>
          <w:szCs w:val="20"/>
        </w:rPr>
        <w:t xml:space="preserve"> Nr 1 do Zarządzenia Dyrektora nr 3/2019</w:t>
      </w:r>
    </w:p>
    <w:p w:rsidR="003035A8" w:rsidRDefault="008D7613" w:rsidP="003035A8">
      <w:pPr>
        <w:jc w:val="center"/>
      </w:pPr>
      <w:r>
        <w:rPr>
          <w:noProof/>
          <w:lang w:eastAsia="pl-PL"/>
        </w:rPr>
        <w:drawing>
          <wp:inline distT="0" distB="0" distL="0" distR="0" wp14:anchorId="60DA23E7" wp14:editId="2BA04E01">
            <wp:extent cx="400050" cy="402859"/>
            <wp:effectExtent l="0" t="0" r="0" b="0"/>
            <wp:docPr id="1" name="Obraz 1" descr="C:\Users\imickiewicz\Desktop\logo paliatywn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ickiewicz\Desktop\logo paliatywn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0" cy="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B0" w:rsidRPr="00201778" w:rsidRDefault="003063B0" w:rsidP="00201778">
      <w:pPr>
        <w:jc w:val="center"/>
        <w:rPr>
          <w:b/>
          <w:sz w:val="28"/>
          <w:szCs w:val="28"/>
        </w:rPr>
      </w:pPr>
      <w:r w:rsidRPr="00201778">
        <w:rPr>
          <w:b/>
          <w:sz w:val="28"/>
          <w:szCs w:val="28"/>
        </w:rPr>
        <w:t>Regulamin odwiedzin w Samodzielnym Publicznym Zespole Opieki Paliatywnej im. Jana Pawła II w Suwałkach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3063B0" w:rsidRPr="00201778" w:rsidTr="00357353">
        <w:tc>
          <w:tcPr>
            <w:tcW w:w="9139" w:type="dxa"/>
            <w:vAlign w:val="center"/>
          </w:tcPr>
          <w:p w:rsidR="003063B0" w:rsidRPr="00201778" w:rsidRDefault="003063B0" w:rsidP="008D7613">
            <w:pPr>
              <w:pStyle w:val="Zawartotabeli"/>
              <w:spacing w:after="283"/>
            </w:pPr>
          </w:p>
          <w:p w:rsidR="003063B0" w:rsidRPr="00201778" w:rsidRDefault="003063B0" w:rsidP="00F253BA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Odwiedziny mogą odbywać się u chorego od godziny 8.00 do godz</w:t>
            </w:r>
            <w:r w:rsidR="00ED5206">
              <w:t xml:space="preserve">iny </w:t>
            </w:r>
            <w:r w:rsidRPr="00201778">
              <w:t>20.00. Po godzinie 20.00</w:t>
            </w:r>
            <w:r w:rsidR="00ED5206">
              <w:t>,</w:t>
            </w:r>
            <w:r w:rsidRPr="00201778">
              <w:t xml:space="preserve"> ze względu na konieczność zapewnienia spokoju i ciszy nocnej innym chorym, przy chorym może pozostać tylko jedna osoba odwiedzająca, która powinna przestrzegać zasady poszanowania potrzeb innych chorych.</w:t>
            </w:r>
          </w:p>
          <w:p w:rsidR="003063B0" w:rsidRPr="00201778" w:rsidRDefault="003063B0" w:rsidP="00F253BA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Ze względu na dobro innych chorych, chorego mogą odwiedzać jednocześnie nie więcej niż dwie osoby.</w:t>
            </w:r>
          </w:p>
          <w:p w:rsidR="003063B0" w:rsidRDefault="003063B0" w:rsidP="00F253BA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Dzieci do lat 7 mogą odwiedzać chorych wraz z osobą dorosłą i za zgodą pielęgniarki oddziałowej.</w:t>
            </w:r>
            <w:r w:rsidR="0036675B">
              <w:t xml:space="preserve"> </w:t>
            </w:r>
          </w:p>
          <w:p w:rsidR="0036675B" w:rsidRPr="00201778" w:rsidRDefault="0036675B" w:rsidP="00F253BA">
            <w:pPr>
              <w:pStyle w:val="Zawartotabeli"/>
              <w:numPr>
                <w:ilvl w:val="0"/>
                <w:numId w:val="2"/>
              </w:numPr>
              <w:spacing w:after="283"/>
            </w:pPr>
            <w:r>
              <w:t xml:space="preserve">Podczas odwiedzin z dziećmi należy </w:t>
            </w:r>
            <w:r w:rsidR="00B10A66">
              <w:t>zadbać o spokój znajdujących się na  sali pacjentów.</w:t>
            </w:r>
          </w:p>
          <w:p w:rsidR="003063B0" w:rsidRPr="00201778" w:rsidRDefault="003063B0" w:rsidP="00F253BA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W zakładzie obowiązuje zakaz odwiedzin i sprawowania dodatkowej opieki nad chorym dla osób będących pod wpływem alkoholu, z objawami infekcji albo chorych zakaźnie.</w:t>
            </w:r>
          </w:p>
          <w:p w:rsidR="003063B0" w:rsidRPr="00201778" w:rsidRDefault="003063B0" w:rsidP="00F253BA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Osoby odwiedzające zobowiązane są do: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3"/>
              </w:numPr>
            </w:pPr>
            <w:r w:rsidRPr="00201778">
              <w:t xml:space="preserve">zapoznania się z regulaminem odwiedzin i jego przestrzegania 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3"/>
              </w:numPr>
            </w:pPr>
            <w:r w:rsidRPr="00201778">
              <w:t>zostawienia na wieszakach wierzchnich okryć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3"/>
              </w:numPr>
            </w:pPr>
            <w:r w:rsidRPr="00201778">
              <w:t>zachowania ciszy i spokoju w</w:t>
            </w:r>
            <w:r w:rsidR="00F253BA">
              <w:t xml:space="preserve"> czasie pobytu w </w:t>
            </w:r>
            <w:r w:rsidR="003B143B">
              <w:t>zakładzie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3"/>
              </w:numPr>
            </w:pPr>
            <w:r w:rsidRPr="00201778">
              <w:t xml:space="preserve">podporządkowania się wskazówkom i poleceniom personelu </w:t>
            </w:r>
            <w:r w:rsidR="003B143B">
              <w:t>zakładu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3"/>
              </w:numPr>
            </w:pPr>
            <w:r w:rsidRPr="00201778">
              <w:t xml:space="preserve">poszanowania mienia </w:t>
            </w:r>
            <w:r w:rsidR="003B143B">
              <w:t>zakładu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3"/>
              </w:numPr>
            </w:pPr>
            <w:r w:rsidRPr="00201778">
              <w:t>zachowania czystości i porządku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3"/>
              </w:numPr>
            </w:pPr>
            <w:r w:rsidRPr="00201778">
              <w:t>przestrzegania reżimu sanitarno–epidemiologicznego</w:t>
            </w:r>
          </w:p>
          <w:p w:rsidR="003063B0" w:rsidRPr="00201778" w:rsidRDefault="003063B0" w:rsidP="00F253BA">
            <w:pPr>
              <w:pStyle w:val="Zawartotabeli"/>
              <w:numPr>
                <w:ilvl w:val="0"/>
                <w:numId w:val="3"/>
              </w:numPr>
              <w:spacing w:after="240"/>
            </w:pPr>
            <w:r w:rsidRPr="00201778">
              <w:t>przestrzegania ciszy nocnej w godzinach 22</w:t>
            </w:r>
            <w:r w:rsidR="003035A8" w:rsidRPr="00201778">
              <w:t>.</w:t>
            </w:r>
            <w:r w:rsidRPr="00201778">
              <w:t>00-6</w:t>
            </w:r>
            <w:r w:rsidR="003035A8" w:rsidRPr="00201778">
              <w:t>.</w:t>
            </w:r>
            <w:r w:rsidRPr="00201778">
              <w:t>00.</w:t>
            </w:r>
          </w:p>
          <w:p w:rsidR="00F253BA" w:rsidRDefault="003063B0" w:rsidP="00ED5206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Osobom odwiedzającym zabrania się: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dostarczania chorym napojów alkoholowych, środków odurzających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przynoszenia i przekazywania pacjentom leków bez zgody i wiedzy lekarza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pozostawiania artykułów spożywczych, które zostały zabronione przez lekarza leczącego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siadania, leżenia na łóżkach Pacjentów ze względów sanitarno-epidemiologicznych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spożywania alkoholu, palenia tytoniu, używania</w:t>
            </w:r>
            <w:r w:rsidR="00ED5206">
              <w:t xml:space="preserve"> środków odurzających</w:t>
            </w:r>
            <w:r w:rsidRPr="00201778">
              <w:t xml:space="preserve"> 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posługiwania się telefonami komórkowymi przy aparaturze medycznej</w:t>
            </w:r>
          </w:p>
          <w:p w:rsidR="00F253BA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zachowań naruszających dobre obyczaje i normy moralne</w:t>
            </w:r>
          </w:p>
          <w:p w:rsidR="00ED5206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manipulowania przy aparaturze medycznej, urządzeniach, instalacji</w:t>
            </w:r>
          </w:p>
          <w:p w:rsidR="00ED5206" w:rsidRDefault="00ED5206" w:rsidP="00F253BA">
            <w:pPr>
              <w:pStyle w:val="Zawartotabeli"/>
              <w:numPr>
                <w:ilvl w:val="0"/>
                <w:numId w:val="8"/>
              </w:numPr>
            </w:pPr>
            <w:r>
              <w:t>wprowadzania zwierząt</w:t>
            </w:r>
          </w:p>
          <w:p w:rsidR="00ED5206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 xml:space="preserve">przynoszenia przedmiotów, które zagrażają bezpieczeństwu oddziału lub utrudniają pobyt w </w:t>
            </w:r>
            <w:r w:rsidR="003B143B">
              <w:t>zakładzie</w:t>
            </w:r>
            <w:r w:rsidRPr="00201778">
              <w:t xml:space="preserve"> innym chorym</w:t>
            </w:r>
          </w:p>
          <w:p w:rsidR="00ED5206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wchodzenia do innych sal chorych</w:t>
            </w:r>
            <w:r w:rsidR="00ED5206">
              <w:t xml:space="preserve">              </w:t>
            </w:r>
          </w:p>
          <w:p w:rsidR="00ED5206" w:rsidRDefault="003063B0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 xml:space="preserve">filmowania i fotografowania </w:t>
            </w:r>
            <w:r w:rsidR="00ED5206">
              <w:t>osób przebywających na oddziale</w:t>
            </w:r>
          </w:p>
          <w:p w:rsidR="003035A8" w:rsidRDefault="004034A6" w:rsidP="00F253BA">
            <w:pPr>
              <w:pStyle w:val="Zawartotabeli"/>
              <w:numPr>
                <w:ilvl w:val="0"/>
                <w:numId w:val="8"/>
              </w:numPr>
            </w:pPr>
            <w:r w:rsidRPr="00201778">
              <w:t>wykonywania czynności przy pacjencie o charakterze medycznym bez zgody lekarza lub pielęgniarki koo</w:t>
            </w:r>
            <w:r w:rsidR="003B143B">
              <w:t>rdynującej</w:t>
            </w:r>
            <w:r w:rsidRPr="00201778">
              <w:t xml:space="preserve">  </w:t>
            </w:r>
          </w:p>
          <w:p w:rsidR="008D7613" w:rsidRPr="00201778" w:rsidRDefault="008D7613" w:rsidP="008D7613">
            <w:pPr>
              <w:pStyle w:val="Zawartotabeli"/>
              <w:ind w:left="720"/>
            </w:pPr>
          </w:p>
          <w:p w:rsidR="004034A6" w:rsidRDefault="00201778" w:rsidP="00201778">
            <w:pPr>
              <w:pStyle w:val="Zawartotabeli"/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00050" cy="402859"/>
                  <wp:effectExtent l="0" t="0" r="0" b="0"/>
                  <wp:docPr id="4" name="Obraz 4" descr="C:\Users\imickiewicz\Desktop\logo paliatywn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ickiewicz\Desktop\logo paliatywn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90" cy="40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613" w:rsidRPr="00201778" w:rsidRDefault="008D7613" w:rsidP="00201778">
            <w:pPr>
              <w:pStyle w:val="Zawartotabeli"/>
              <w:jc w:val="center"/>
            </w:pPr>
          </w:p>
          <w:p w:rsidR="004034A6" w:rsidRPr="00201778" w:rsidRDefault="004034A6" w:rsidP="00ED5206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 xml:space="preserve">Odwiedziny w Zakładzie odbywają się za dorozumianą zgodą pacjenta. W przypadku braku zgody pacjenta </w:t>
            </w:r>
            <w:r w:rsidR="003035A8" w:rsidRPr="00201778">
              <w:t>na odwiedziny, informację o</w:t>
            </w:r>
            <w:r w:rsidRPr="00201778">
              <w:t xml:space="preserve"> tym pacjent powinien zgłosić każdorazowo ustnie Pielęgniarce koordynującej </w:t>
            </w:r>
          </w:p>
          <w:p w:rsidR="003063B0" w:rsidRPr="00201778" w:rsidRDefault="003063B0" w:rsidP="00ED5206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Osoba odwiedzająca pacjenta lub sprawująca nad nim dodatkową opiekę powinna poświęcić choremu swój czas i dbać o jego bezpieczeństwo. </w:t>
            </w:r>
          </w:p>
          <w:p w:rsidR="003063B0" w:rsidRPr="00201778" w:rsidRDefault="003063B0" w:rsidP="00ED5206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Osoby sprawujące dodatkową opiekę nad pacjentem nie powinny, ze względów sanitarnych, przygotowywać posiłków we własnym zakresie na terenie zakładu.</w:t>
            </w:r>
          </w:p>
          <w:p w:rsidR="003063B0" w:rsidRDefault="003063B0" w:rsidP="003B143B">
            <w:pPr>
              <w:pStyle w:val="Zawartotabeli"/>
              <w:numPr>
                <w:ilvl w:val="0"/>
                <w:numId w:val="2"/>
              </w:numPr>
              <w:spacing w:after="283"/>
            </w:pPr>
            <w:r w:rsidRPr="00201778">
              <w:t>Personel ma prawo nakazać natychmiastowe opuszczenie zakładu osobom znajdującym się pod wpływem alkoholu bądź odurzony</w:t>
            </w:r>
            <w:r w:rsidR="003B143B">
              <w:t>m</w:t>
            </w:r>
            <w:r w:rsidRPr="00201778">
              <w:t xml:space="preserve"> narkotykami albo naruszający</w:t>
            </w:r>
            <w:r w:rsidR="003B143B">
              <w:t>m</w:t>
            </w:r>
            <w:r w:rsidRPr="00201778">
              <w:t xml:space="preserve"> w sposób rażący niniejszy </w:t>
            </w:r>
            <w:r w:rsidRPr="00201778">
              <w:rPr>
                <w:i/>
              </w:rPr>
              <w:t>Regulamin</w:t>
            </w:r>
            <w:r w:rsidRPr="00201778">
              <w:t>.</w:t>
            </w:r>
          </w:p>
          <w:p w:rsidR="00ED3DFC" w:rsidRPr="00ED3DFC" w:rsidRDefault="00ED3DFC" w:rsidP="00ED3DFC">
            <w:pPr>
              <w:pStyle w:val="Zawartotabeli"/>
              <w:numPr>
                <w:ilvl w:val="0"/>
                <w:numId w:val="2"/>
              </w:numPr>
              <w:spacing w:after="283"/>
              <w:rPr>
                <w:b/>
              </w:rPr>
            </w:pPr>
            <w:r w:rsidRPr="00ED3DFC">
              <w:rPr>
                <w:b/>
              </w:rPr>
              <w:t>Należy pamiętać o myciu rąk przed wejściem na oddział oraz w momencie jego opuszczenia.</w:t>
            </w:r>
          </w:p>
          <w:p w:rsidR="00ED3DFC" w:rsidRDefault="00ED3DFC" w:rsidP="00ED3DFC">
            <w:pPr>
              <w:pStyle w:val="Zawartotabeli"/>
              <w:numPr>
                <w:ilvl w:val="0"/>
                <w:numId w:val="2"/>
              </w:numPr>
              <w:spacing w:after="283"/>
            </w:pPr>
            <w:r>
              <w:t>Nie należy korzystać z toalet przeznaczonych dla pacjentów.</w:t>
            </w:r>
          </w:p>
          <w:p w:rsidR="00ED3DFC" w:rsidRDefault="00ED3DFC" w:rsidP="00ED3DFC">
            <w:pPr>
              <w:pStyle w:val="Zawartotabeli"/>
              <w:numPr>
                <w:ilvl w:val="0"/>
                <w:numId w:val="2"/>
              </w:numPr>
              <w:spacing w:after="283"/>
            </w:pPr>
            <w:r>
              <w:t xml:space="preserve">Zabrania się dotykania ran, opatrunków, drenów, rurek pacjenta </w:t>
            </w:r>
          </w:p>
          <w:p w:rsidR="00ED3DFC" w:rsidRPr="00201778" w:rsidRDefault="00ED3DFC" w:rsidP="00B10A66">
            <w:pPr>
              <w:pStyle w:val="Zawartotabeli"/>
              <w:spacing w:after="283"/>
              <w:ind w:left="360"/>
            </w:pPr>
          </w:p>
        </w:tc>
      </w:tr>
    </w:tbl>
    <w:p w:rsidR="003063B0" w:rsidRPr="003035A8" w:rsidRDefault="003063B0" w:rsidP="003063B0">
      <w:pPr>
        <w:rPr>
          <w:sz w:val="22"/>
          <w:szCs w:val="22"/>
        </w:rPr>
      </w:pPr>
    </w:p>
    <w:p w:rsidR="003035A8" w:rsidRPr="003035A8" w:rsidRDefault="003035A8">
      <w:pPr>
        <w:rPr>
          <w:sz w:val="22"/>
          <w:szCs w:val="22"/>
        </w:rPr>
      </w:pPr>
    </w:p>
    <w:p w:rsidR="00F253BA" w:rsidRPr="00ED5206" w:rsidRDefault="003035A8">
      <w:r w:rsidRPr="00ED5206">
        <w:t>Suwałki</w:t>
      </w:r>
      <w:r w:rsidR="003B143B">
        <w:t>,</w:t>
      </w:r>
      <w:r w:rsidRPr="00ED5206">
        <w:t xml:space="preserve"> </w:t>
      </w:r>
      <w:r w:rsidR="00F253BA" w:rsidRPr="00ED5206">
        <w:t>31.05.2019 r.</w:t>
      </w:r>
    </w:p>
    <w:p w:rsidR="003035A8" w:rsidRDefault="00F253BA" w:rsidP="00F253BA">
      <w:pPr>
        <w:tabs>
          <w:tab w:val="left" w:pos="1920"/>
        </w:tabs>
      </w:pPr>
      <w:r>
        <w:tab/>
      </w:r>
    </w:p>
    <w:p w:rsidR="00405897" w:rsidRDefault="00405897" w:rsidP="00F253BA">
      <w:pPr>
        <w:tabs>
          <w:tab w:val="left" w:pos="1920"/>
        </w:tabs>
      </w:pPr>
    </w:p>
    <w:p w:rsidR="00405897" w:rsidRPr="00595DF9" w:rsidRDefault="00405897" w:rsidP="00405897">
      <w:pPr>
        <w:ind w:left="5664"/>
        <w:rPr>
          <w:rFonts w:ascii="Arial" w:hAnsi="Arial" w:cs="Arial"/>
          <w:b/>
          <w:sz w:val="14"/>
          <w:szCs w:val="14"/>
        </w:rPr>
      </w:pPr>
      <w:r w:rsidRPr="00595DF9">
        <w:rPr>
          <w:rFonts w:ascii="Arial" w:hAnsi="Arial" w:cs="Arial"/>
          <w:b/>
          <w:sz w:val="14"/>
          <w:szCs w:val="14"/>
        </w:rPr>
        <w:t>Irena Mickiewicz</w:t>
      </w:r>
    </w:p>
    <w:p w:rsidR="00405897" w:rsidRDefault="00405897" w:rsidP="00405897">
      <w:pPr>
        <w:spacing w:before="60"/>
        <w:ind w:left="56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DYREKTOR </w:t>
      </w:r>
    </w:p>
    <w:p w:rsidR="00405897" w:rsidRDefault="00405897" w:rsidP="00405897">
      <w:pPr>
        <w:ind w:left="56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Samodzielnego Publicznego </w:t>
      </w:r>
    </w:p>
    <w:p w:rsidR="00405897" w:rsidRDefault="00405897" w:rsidP="00405897">
      <w:pPr>
        <w:ind w:left="56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Zespołu Opieki Paliatywnej </w:t>
      </w:r>
    </w:p>
    <w:p w:rsidR="00405897" w:rsidRDefault="00405897" w:rsidP="00405897">
      <w:pPr>
        <w:ind w:left="56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im. Jana Pawła II w Suwałkach</w:t>
      </w:r>
      <w:r w:rsidRPr="00595DF9">
        <w:rPr>
          <w:rFonts w:ascii="Arial" w:hAnsi="Arial" w:cs="Arial"/>
          <w:sz w:val="14"/>
          <w:szCs w:val="14"/>
        </w:rPr>
        <w:t xml:space="preserve"> </w:t>
      </w:r>
    </w:p>
    <w:p w:rsidR="00405897" w:rsidRPr="00F253BA" w:rsidRDefault="00405897" w:rsidP="00F253BA">
      <w:pPr>
        <w:tabs>
          <w:tab w:val="left" w:pos="1920"/>
        </w:tabs>
      </w:pPr>
    </w:p>
    <w:sectPr w:rsidR="00405897" w:rsidRPr="00F253BA" w:rsidSect="008D761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13E"/>
    <w:multiLevelType w:val="hybridMultilevel"/>
    <w:tmpl w:val="5F06EB5C"/>
    <w:lvl w:ilvl="0" w:tplc="04E075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37C"/>
    <w:multiLevelType w:val="hybridMultilevel"/>
    <w:tmpl w:val="8A767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F4D58"/>
    <w:multiLevelType w:val="hybridMultilevel"/>
    <w:tmpl w:val="F3E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56E0"/>
    <w:multiLevelType w:val="hybridMultilevel"/>
    <w:tmpl w:val="378A14A2"/>
    <w:lvl w:ilvl="0" w:tplc="04E075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30987"/>
    <w:multiLevelType w:val="hybridMultilevel"/>
    <w:tmpl w:val="5EDEFB2A"/>
    <w:lvl w:ilvl="0" w:tplc="22E28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86D8B"/>
    <w:multiLevelType w:val="hybridMultilevel"/>
    <w:tmpl w:val="4FBAEA9C"/>
    <w:lvl w:ilvl="0" w:tplc="04E075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56515A"/>
    <w:multiLevelType w:val="hybridMultilevel"/>
    <w:tmpl w:val="1F184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E55BB"/>
    <w:multiLevelType w:val="hybridMultilevel"/>
    <w:tmpl w:val="3D7040B4"/>
    <w:lvl w:ilvl="0" w:tplc="22E28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53E0C"/>
    <w:multiLevelType w:val="hybridMultilevel"/>
    <w:tmpl w:val="8A767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047C87"/>
    <w:rsid w:val="00160BE4"/>
    <w:rsid w:val="00201778"/>
    <w:rsid w:val="003035A8"/>
    <w:rsid w:val="003063B0"/>
    <w:rsid w:val="0036675B"/>
    <w:rsid w:val="003B143B"/>
    <w:rsid w:val="004034A6"/>
    <w:rsid w:val="00405897"/>
    <w:rsid w:val="00636427"/>
    <w:rsid w:val="008A4712"/>
    <w:rsid w:val="008D7613"/>
    <w:rsid w:val="00A167D1"/>
    <w:rsid w:val="00B10A66"/>
    <w:rsid w:val="00BB20D3"/>
    <w:rsid w:val="00EB66E6"/>
    <w:rsid w:val="00ED3DFC"/>
    <w:rsid w:val="00ED5206"/>
    <w:rsid w:val="00F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63B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A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3DFC"/>
    <w:rPr>
      <w:b/>
      <w:bCs/>
    </w:rPr>
  </w:style>
  <w:style w:type="character" w:styleId="Uwydatnienie">
    <w:name w:val="Emphasis"/>
    <w:basedOn w:val="Domylnaczcionkaakapitu"/>
    <w:uiPriority w:val="20"/>
    <w:qFormat/>
    <w:rsid w:val="00ED3D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63B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A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3DFC"/>
    <w:rPr>
      <w:b/>
      <w:bCs/>
    </w:rPr>
  </w:style>
  <w:style w:type="character" w:styleId="Uwydatnienie">
    <w:name w:val="Emphasis"/>
    <w:basedOn w:val="Domylnaczcionkaakapitu"/>
    <w:uiPriority w:val="20"/>
    <w:qFormat/>
    <w:rsid w:val="00ED3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cp:lastPrinted>2019-06-04T08:50:00Z</cp:lastPrinted>
  <dcterms:created xsi:type="dcterms:W3CDTF">2021-11-17T11:14:00Z</dcterms:created>
  <dcterms:modified xsi:type="dcterms:W3CDTF">2021-11-17T11:14:00Z</dcterms:modified>
</cp:coreProperties>
</file>